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13" w:rsidRPr="004B0468" w:rsidRDefault="00951113" w:rsidP="00951113">
      <w:pPr>
        <w:autoSpaceDE w:val="0"/>
        <w:autoSpaceDN w:val="0"/>
        <w:adjustRightInd w:val="0"/>
        <w:spacing w:after="156" w:line="360" w:lineRule="auto"/>
        <w:ind w:firstLineChars="200" w:firstLine="560"/>
        <w:jc w:val="center"/>
        <w:rPr>
          <w:rFonts w:ascii="宋体" w:hAnsi="宋体" w:cs="仿宋_GB2312"/>
          <w:bCs/>
          <w:color w:val="000000"/>
          <w:sz w:val="28"/>
          <w:szCs w:val="21"/>
          <w:lang w:val="zh-CN"/>
        </w:rPr>
      </w:pPr>
      <w:r w:rsidRPr="00A52AB9">
        <w:rPr>
          <w:rFonts w:ascii="宋体" w:hAnsi="宋体" w:cs="仿宋_GB2312" w:hint="eastAsia"/>
          <w:bCs/>
          <w:color w:val="000000"/>
          <w:kern w:val="0"/>
          <w:sz w:val="28"/>
          <w:szCs w:val="21"/>
          <w:highlight w:val="yellow"/>
          <w:lang w:val="zh-CN"/>
        </w:rPr>
        <w:t>表</w:t>
      </w:r>
      <w:r w:rsidRPr="00A52AB9">
        <w:rPr>
          <w:rFonts w:ascii="宋体" w:hAnsi="宋体" w:cs="仿宋_GB2312"/>
          <w:bCs/>
          <w:color w:val="000000"/>
          <w:kern w:val="0"/>
          <w:sz w:val="28"/>
          <w:szCs w:val="21"/>
          <w:highlight w:val="yellow"/>
          <w:lang w:val="zh-CN"/>
        </w:rPr>
        <w:t xml:space="preserve"> 1  </w:t>
      </w:r>
      <w:r w:rsidRPr="00A52AB9">
        <w:rPr>
          <w:rFonts w:ascii="宋体" w:hAnsi="宋体" w:cs="仿宋_GB2312" w:hint="eastAsia"/>
          <w:bCs/>
          <w:color w:val="000000"/>
          <w:kern w:val="0"/>
          <w:sz w:val="28"/>
          <w:szCs w:val="21"/>
          <w:highlight w:val="yellow"/>
          <w:lang w:val="zh-CN"/>
        </w:rPr>
        <w:t>创新创业（技能）学分分值认定标准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2"/>
        <w:gridCol w:w="1997"/>
        <w:gridCol w:w="1800"/>
        <w:gridCol w:w="876"/>
        <w:gridCol w:w="3177"/>
      </w:tblGrid>
      <w:tr w:rsidR="00951113" w:rsidRPr="004B0468" w:rsidTr="00910F74">
        <w:trPr>
          <w:trHeight w:val="397"/>
        </w:trPr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Arial" w:cs="仿宋_GB2312"/>
                <w:bCs/>
                <w:color w:val="000000"/>
                <w:kern w:val="0"/>
                <w:sz w:val="36"/>
                <w:lang w:val="zh-CN"/>
              </w:rPr>
            </w:pP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36"/>
                <w:lang w:val="zh-CN"/>
              </w:rPr>
              <w:t>项</w:t>
            </w:r>
            <w:r w:rsidRPr="004B0468">
              <w:rPr>
                <w:rFonts w:ascii="仿宋_GB2312" w:eastAsia="仿宋_GB2312" w:hAnsi="Arial" w:cs="仿宋_GB2312"/>
                <w:bCs/>
                <w:color w:val="000000"/>
                <w:kern w:val="0"/>
                <w:sz w:val="36"/>
                <w:lang w:val="zh-CN"/>
              </w:rPr>
              <w:t xml:space="preserve"> </w:t>
            </w: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36"/>
                <w:lang w:val="zh-CN"/>
              </w:rPr>
              <w:t>目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Arial" w:cs="仿宋_GB2312"/>
                <w:bCs/>
                <w:color w:val="000000"/>
                <w:kern w:val="0"/>
                <w:sz w:val="36"/>
                <w:lang w:val="zh-CN"/>
              </w:rPr>
            </w:pP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36"/>
                <w:lang w:val="zh-CN"/>
              </w:rPr>
              <w:t>考核内容及标准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Arial" w:cs="仿宋_GB2312"/>
                <w:bCs/>
                <w:color w:val="000000"/>
                <w:kern w:val="0"/>
                <w:sz w:val="36"/>
                <w:lang w:val="zh-CN"/>
              </w:rPr>
            </w:pP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36"/>
                <w:lang w:val="zh-CN"/>
              </w:rPr>
              <w:t>分值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Arial" w:cs="仿宋_GB2312"/>
                <w:bCs/>
                <w:color w:val="000000"/>
                <w:kern w:val="0"/>
                <w:sz w:val="36"/>
                <w:lang w:val="zh-CN"/>
              </w:rPr>
            </w:pP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36"/>
                <w:lang w:val="zh-CN"/>
              </w:rPr>
              <w:t>备注</w:t>
            </w: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Arial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科技</w:t>
            </w: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Arial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Arial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成果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Arial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国家级成果奖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一等奖</w:t>
            </w:r>
            <w:r w:rsidRPr="004B0468">
              <w:rPr>
                <w:rFonts w:ascii="仿宋_GB2312" w:eastAsia="仿宋_GB2312" w:hAnsi="Arial" w:cs="仿宋_GB2312"/>
                <w:bCs/>
                <w:color w:val="000000"/>
                <w:kern w:val="0"/>
                <w:sz w:val="28"/>
                <w:szCs w:val="21"/>
                <w:lang w:val="zh-CN"/>
              </w:rPr>
              <w:t>1-15</w:t>
            </w:r>
            <w:r w:rsidRPr="004B0468">
              <w:rPr>
                <w:rFonts w:ascii="仿宋_GB2312" w:eastAsia="仿宋_GB2312" w:hAnsi="Arial" w:cs="仿宋_GB2312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Arial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仿宋_GB2312" w:eastAsia="仿宋_GB2312" w:hAnsi="Arial" w:cs="仿宋_GB2312"/>
                <w:bCs/>
                <w:color w:val="000000"/>
                <w:kern w:val="0"/>
                <w:sz w:val="28"/>
                <w:szCs w:val="21"/>
                <w:lang w:val="zh-CN"/>
              </w:rPr>
              <w:t>20</w:t>
            </w:r>
          </w:p>
        </w:tc>
        <w:tc>
          <w:tcPr>
            <w:tcW w:w="3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依排名先后顺序，等差递减1分</w:t>
            </w: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1-15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18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1-15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16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省部级成果奖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一等奖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1-8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1-8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12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1-8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10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地市级成果奖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一等奖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10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8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国家级成果鉴定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1-10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15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省部级成果鉴定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1-8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10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地市级成果鉴定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发明专利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有专利号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/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专利证书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1-6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12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有专利申请号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1-6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7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实用新型外观专利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有专利号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/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专利证书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7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有专利申请号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品种审定认定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国家级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1-8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397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省级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1-6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12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54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公开发表文章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SSCI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、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SCI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、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EI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或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ISTP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收录的学术论文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12</w:t>
            </w:r>
          </w:p>
        </w:tc>
        <w:tc>
          <w:tcPr>
            <w:tcW w:w="3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第一作者获得相应等级分值，第二作者递减4分，之后依次递减1分</w:t>
            </w: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重要核心期刊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10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核心期刊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7</w:t>
            </w:r>
          </w:p>
        </w:tc>
        <w:tc>
          <w:tcPr>
            <w:tcW w:w="3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第一作者获得相应等级分值，第二作者递减2分，之后依次递减1分</w:t>
            </w: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其他公开发表学术论文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全国性报刊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省级报刊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校级报刊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1-2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学术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lastRenderedPageBreak/>
              <w:t>会议论文交流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lastRenderedPageBreak/>
              <w:t>国际性学术会议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8</w:t>
            </w:r>
          </w:p>
        </w:tc>
        <w:tc>
          <w:tcPr>
            <w:tcW w:w="3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论文被收录于会议论文集。第一作者获得相应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lastRenderedPageBreak/>
              <w:t>等级分值，第二作者递减2分，之后依次递减1分</w:t>
            </w: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全国性学术会议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省部级学术会议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1-3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课外</w:t>
            </w: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实践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创新性实验计划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国家级（限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人）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参与者排名不分先后，均获得相应等级分值</w:t>
            </w: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省级（限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人）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校级（限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人）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科研兴趣培养计划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校级（限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人）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专业技能提升计划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  <w:t>2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参加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文化素质提升计划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参加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社会实践先进个人</w:t>
            </w: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或团队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国家级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团队参加的每队限5人,排名不分先后，均获得相应等级分值</w:t>
            </w: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省级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校级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院级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创业基金项目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国家级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10</w:t>
            </w:r>
          </w:p>
        </w:tc>
        <w:tc>
          <w:tcPr>
            <w:tcW w:w="3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以签署创业基金项目协议为准，团队参加的排名不分先后，均获得相应等级分值</w:t>
            </w: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省级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地市级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2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校级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竞赛</w:t>
            </w: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获奖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国际级或国家级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10</w:t>
            </w:r>
          </w:p>
        </w:tc>
        <w:tc>
          <w:tcPr>
            <w:tcW w:w="3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团队参加的每队限5人，排名不分先后，均获得相应等级分值</w:t>
            </w: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8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省部级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校级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行业协会国家级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行业协会省部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lastRenderedPageBreak/>
              <w:t>级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lastRenderedPageBreak/>
              <w:t>一等奖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三等奖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技能</w:t>
            </w: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认证</w:t>
            </w: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技能</w:t>
            </w: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认证</w:t>
            </w: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lastRenderedPageBreak/>
              <w:t>职业资格认证证书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执业资格证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 xml:space="preserve">　</w:t>
            </w: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从业资格证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 xml:space="preserve">　</w:t>
            </w: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SYB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创业培训合格证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普通话等级证书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一级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～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甲等为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分，乙等为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</w:t>
            </w: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二级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～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甲等为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分，乙等为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</w:t>
            </w:r>
          </w:p>
        </w:tc>
      </w:tr>
      <w:tr w:rsidR="00951113" w:rsidRPr="004B0468" w:rsidTr="00910F74">
        <w:trPr>
          <w:trHeight w:val="680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英语水平考试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全国大学英语四级考试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425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分及以上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仅限艺体和职教师资专业</w:t>
            </w:r>
          </w:p>
        </w:tc>
      </w:tr>
      <w:tr w:rsidR="00951113" w:rsidRPr="004B0468" w:rsidTr="00910F74">
        <w:trPr>
          <w:trHeight w:val="680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全国大学英语六级考试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425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分及以上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仅限非英语专业</w:t>
            </w:r>
          </w:p>
        </w:tc>
      </w:tr>
      <w:tr w:rsidR="00951113" w:rsidRPr="004B0468" w:rsidTr="00910F74">
        <w:trPr>
          <w:trHeight w:val="680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全国高校英语专业八级考试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60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分及以上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仅限英语专业</w:t>
            </w:r>
          </w:p>
        </w:tc>
      </w:tr>
      <w:tr w:rsidR="00951113" w:rsidRPr="004B0468" w:rsidTr="00910F74">
        <w:trPr>
          <w:trHeight w:val="680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全国公共英语等级考试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(PETS)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四级合格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仅限非英语专业</w:t>
            </w:r>
          </w:p>
        </w:tc>
      </w:tr>
      <w:tr w:rsidR="00951113" w:rsidRPr="004B0468" w:rsidTr="00910F74">
        <w:trPr>
          <w:trHeight w:val="48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PETS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五级合格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仅限非英语专业</w:t>
            </w:r>
          </w:p>
        </w:tc>
      </w:tr>
      <w:tr w:rsidR="00951113" w:rsidRPr="004B0468" w:rsidTr="00910F74">
        <w:trPr>
          <w:trHeight w:val="454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英语水平考试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雅思考试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分及以上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 xml:space="preserve">　</w:t>
            </w:r>
          </w:p>
        </w:tc>
      </w:tr>
      <w:tr w:rsidR="00951113" w:rsidRPr="004B0468" w:rsidTr="00910F74">
        <w:trPr>
          <w:trHeight w:val="454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新托福考试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90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分及以上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bCs/>
                <w:color w:val="000000"/>
                <w:kern w:val="0"/>
                <w:sz w:val="28"/>
                <w:szCs w:val="21"/>
                <w:lang w:val="zh-CN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 xml:space="preserve">　</w:t>
            </w:r>
          </w:p>
        </w:tc>
      </w:tr>
      <w:tr w:rsidR="00951113" w:rsidRPr="004B0468" w:rsidTr="00910F74">
        <w:trPr>
          <w:trHeight w:val="454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GRE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考试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1300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分及以上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 xml:space="preserve">　</w:t>
            </w:r>
          </w:p>
        </w:tc>
      </w:tr>
      <w:tr w:rsidR="00951113" w:rsidRPr="004B0468" w:rsidTr="00910F74">
        <w:trPr>
          <w:trHeight w:val="702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全国外语水平考试（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WSK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）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60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分及以上者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 xml:space="preserve">　</w:t>
            </w:r>
          </w:p>
        </w:tc>
      </w:tr>
      <w:tr w:rsidR="00951113" w:rsidRPr="004B0468" w:rsidTr="00910F74">
        <w:trPr>
          <w:trHeight w:val="91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参加由国家指定出国英语培训中心组织的学习，并获得结业证书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 xml:space="preserve">　</w:t>
            </w:r>
          </w:p>
        </w:tc>
      </w:tr>
      <w:tr w:rsidR="00951113" w:rsidRPr="004B0468" w:rsidTr="00910F74">
        <w:trPr>
          <w:trHeight w:val="64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计算机等级证书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国家或省计算机二级考试合格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仅限非计算机专业</w:t>
            </w:r>
          </w:p>
        </w:tc>
      </w:tr>
      <w:tr w:rsidR="00951113" w:rsidRPr="004B0468" w:rsidTr="00910F74">
        <w:trPr>
          <w:trHeight w:val="439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国家计算机三级考试合格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～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计算机专业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3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分，非计算机专业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</w:t>
            </w:r>
          </w:p>
        </w:tc>
      </w:tr>
      <w:tr w:rsidR="00951113" w:rsidRPr="004B0468" w:rsidTr="00910F74">
        <w:trPr>
          <w:trHeight w:val="439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国家计算机四级考试合格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～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计算机专业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4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分，非计算机专业</w:t>
            </w:r>
            <w:r w:rsidRPr="004B0468">
              <w:rPr>
                <w:bCs/>
                <w:color w:val="000000"/>
                <w:kern w:val="0"/>
                <w:sz w:val="28"/>
                <w:szCs w:val="21"/>
              </w:rPr>
              <w:t>5</w:t>
            </w: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分</w:t>
            </w:r>
          </w:p>
        </w:tc>
      </w:tr>
      <w:tr w:rsidR="00951113" w:rsidRPr="004B0468" w:rsidTr="00910F74">
        <w:trPr>
          <w:trHeight w:val="58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其他语种证书</w:t>
            </w:r>
          </w:p>
        </w:tc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hint="eastAsia"/>
                <w:bCs/>
                <w:color w:val="000000"/>
                <w:kern w:val="0"/>
                <w:sz w:val="28"/>
                <w:szCs w:val="21"/>
              </w:rPr>
              <w:t>2</w:t>
            </w:r>
            <w:r w:rsidRPr="004B0468">
              <w:rPr>
                <w:rFonts w:hint="eastAsia"/>
                <w:bCs/>
                <w:color w:val="000000"/>
                <w:kern w:val="0"/>
                <w:sz w:val="28"/>
                <w:szCs w:val="21"/>
              </w:rPr>
              <w:t>～</w:t>
            </w:r>
            <w:r w:rsidRPr="004B0468">
              <w:rPr>
                <w:rFonts w:hint="eastAsia"/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3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根据证书等级，由相关部门或专家审核确定分值，学院负责认定</w:t>
            </w:r>
          </w:p>
        </w:tc>
      </w:tr>
      <w:tr w:rsidR="00951113" w:rsidRPr="004B0468" w:rsidTr="00910F74">
        <w:trPr>
          <w:trHeight w:val="645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 w:rsidRPr="004B0468">
              <w:rPr>
                <w:rFonts w:ascii="宋体" w:cs="宋体" w:hint="eastAsia"/>
                <w:bCs/>
                <w:color w:val="000000"/>
                <w:kern w:val="0"/>
                <w:sz w:val="28"/>
                <w:szCs w:val="21"/>
                <w:lang w:val="zh-CN"/>
              </w:rPr>
              <w:t>艺术体育类证书</w:t>
            </w:r>
          </w:p>
        </w:tc>
        <w:tc>
          <w:tcPr>
            <w:tcW w:w="8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113" w:rsidRPr="004B0468" w:rsidRDefault="00951113" w:rsidP="00910F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</w:tbl>
    <w:p w:rsidR="00DA64E5" w:rsidRDefault="00DA64E5">
      <w:bookmarkStart w:id="0" w:name="_GoBack"/>
      <w:bookmarkEnd w:id="0"/>
    </w:p>
    <w:sectPr w:rsidR="00DA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B8" w:rsidRDefault="00DD73B8" w:rsidP="00951113">
      <w:r>
        <w:separator/>
      </w:r>
    </w:p>
  </w:endnote>
  <w:endnote w:type="continuationSeparator" w:id="0">
    <w:p w:rsidR="00DD73B8" w:rsidRDefault="00DD73B8" w:rsidP="0095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B8" w:rsidRDefault="00DD73B8" w:rsidP="00951113">
      <w:r>
        <w:separator/>
      </w:r>
    </w:p>
  </w:footnote>
  <w:footnote w:type="continuationSeparator" w:id="0">
    <w:p w:rsidR="00DD73B8" w:rsidRDefault="00DD73B8" w:rsidP="0095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C5"/>
    <w:rsid w:val="00951113"/>
    <w:rsid w:val="00DA64E5"/>
    <w:rsid w:val="00DD73B8"/>
    <w:rsid w:val="00E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FE650-8FDF-4637-84AD-E4CC8FD5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</Words>
  <Characters>1571</Characters>
  <Application>Microsoft Office Word</Application>
  <DocSecurity>0</DocSecurity>
  <Lines>13</Lines>
  <Paragraphs>3</Paragraphs>
  <ScaleCrop>false</ScaleCrop>
  <Company>Razer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张廷宇</dc:creator>
  <cp:keywords/>
  <dc:description/>
  <cp:lastModifiedBy>张廷宇</cp:lastModifiedBy>
  <cp:revision>2</cp:revision>
  <dcterms:created xsi:type="dcterms:W3CDTF">2015-09-03T05:33:00Z</dcterms:created>
  <dcterms:modified xsi:type="dcterms:W3CDTF">2015-09-03T05:33:00Z</dcterms:modified>
</cp:coreProperties>
</file>