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ascii="仿宋" w:hAnsi="仿宋" w:eastAsia="仿宋"/>
          <w:b/>
          <w:sz w:val="30"/>
          <w:szCs w:val="30"/>
        </w:rPr>
        <w:t>2017年度四川省科技创新苗子工程申报指南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为全面推进大众创业万众创新，创造有利于大学生创新创业的良好环境，通过参与科技创新创业实践促进科技后备人才尽快成长，特制定2017年度四川省科技创新苗子工程申报指南。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一、支持重点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按照《四川省科技创新苗子工程管理暂行办法》要求，重点支持一批大学生创新创业俱乐部、创新创业基地和创业苗圃，以及具有一定技术成熟度、市场前景好以及产品已进入实际应用或产业化的创新创业项目。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二、支持方向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ascii="仿宋" w:hAnsi="仿宋" w:eastAsia="仿宋"/>
          <w:b/>
          <w:bCs/>
          <w:sz w:val="28"/>
          <w:szCs w:val="28"/>
        </w:rPr>
        <w:t>一）电子信息。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大数据与云计算、移动互联、微电子与光电子、网络与通信、先进计算技术、虚拟现实与数字媒体、通信与信息安全技术、软件及现代服务业等。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（二）生物与医药。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医药生物技术、中药、天然药物、化学药、新剂型、制剂技术及产品、轻工和化工生物技术</w:t>
      </w:r>
      <w:r>
        <w:rPr>
          <w:rFonts w:ascii="仿宋" w:hAnsi="仿宋" w:eastAsia="仿宋"/>
          <w:b/>
          <w:bCs/>
          <w:sz w:val="28"/>
          <w:szCs w:val="28"/>
        </w:rPr>
        <w:t>等。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（三）新材料。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金属材料、无机非金属材料、高分子材料、生物医用材料、精细化学品</w:t>
      </w:r>
      <w:r>
        <w:rPr>
          <w:rFonts w:ascii="仿宋" w:hAnsi="仿宋" w:eastAsia="仿宋"/>
          <w:b/>
          <w:bCs/>
          <w:sz w:val="28"/>
          <w:szCs w:val="28"/>
        </w:rPr>
        <w:t>等。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（四）新能源及节能。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可再生清洁能源技术和相关产品、新型高效能量转换与储存技术、高效节能技术和相关产品</w:t>
      </w:r>
      <w:r>
        <w:rPr>
          <w:rFonts w:ascii="仿宋" w:hAnsi="仿宋" w:eastAsia="仿宋"/>
          <w:b/>
          <w:bCs/>
          <w:sz w:val="28"/>
          <w:szCs w:val="28"/>
        </w:rPr>
        <w:t>等。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（五）资源与环境。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城市化快速发展中面临的突出环境问题的控制技术、乡镇现代化建设过程中环境污染控制和饮用水安全保障技术、新型工业和重点污染行业污染控制技术、发展清洁生产与循环经济的关键技术、环境监测、应急和预警技术、资源高效开发与综合利用技术</w:t>
      </w:r>
      <w:r>
        <w:rPr>
          <w:rFonts w:ascii="仿宋" w:hAnsi="仿宋" w:eastAsia="仿宋"/>
          <w:b/>
          <w:bCs/>
          <w:sz w:val="28"/>
          <w:szCs w:val="28"/>
        </w:rPr>
        <w:t>等。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（六）高新技术改造提升传统产业。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工业生产过程控制系统、高性能、智能化仪器仪表、先进制造技术、新型机械、电力系统信息化与自动化技术、汽车行业相关技术</w:t>
      </w:r>
      <w:r>
        <w:rPr>
          <w:rFonts w:ascii="仿宋" w:hAnsi="仿宋" w:eastAsia="仿宋"/>
          <w:b/>
          <w:bCs/>
          <w:sz w:val="28"/>
          <w:szCs w:val="28"/>
        </w:rPr>
        <w:t>等。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（七）文化与科技融合。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原创数字动漫、新媒体和新影视、数字产品造型设计、数字化演艺装备和舞台技术、虚拟旅游互动体验、数字竞技软件和教育软件、二维、三维创意设计</w:t>
      </w:r>
      <w:r>
        <w:rPr>
          <w:rFonts w:ascii="仿宋" w:hAnsi="仿宋" w:eastAsia="仿宋"/>
          <w:b/>
          <w:bCs/>
          <w:sz w:val="28"/>
          <w:szCs w:val="28"/>
        </w:rPr>
        <w:t>等。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（八）农业农村。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畜、禽、水产、林、木、竹、果、茶、蔬菜、蚕桑等重点产业的良种繁育、疫病防控、高效饲喂、粪污治理、精深加工开发及质量安全控制技术等。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三、支持方式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（一）重大项目。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重点支持大学生创新创业俱乐部、创新创业基地和创业苗圃，拟立项8个，每个项目给予不超过100万元经费支持。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（二）重点项目。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重点支持具有技术先进性、可望进入市场转化或具有一定技术成熟度、市场前景好以及产品已进入实际应用或产业化的创新创业苗子项目，拟立项50个，每个项目给予不超过20万元经费支持。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（三）培育项目。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重点支持处于萌芽期、有一定应用前景的科技苗子创新创业培育项目，拟立项140个，每个项目不超过5万元。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四、申报要求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（一）重大项目由大学生创新创业俱乐部、创新创业基地和创业苗圃等依托单位牵头申报。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（二）重点项目和培育项目实行带头人申报制，主要包括在川高校在读大学生、在川高校及科研院所研究生、毕业5年以内在川工作的高校毕业生，重点项目必须组建不少于5人的团队。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（三）限额申报。</w:t>
      </w:r>
      <w:r>
        <w:rPr>
          <w:rFonts w:hint="eastAsia" w:ascii="仿宋" w:hAnsi="仿宋" w:eastAsia="仿宋"/>
          <w:sz w:val="28"/>
          <w:szCs w:val="28"/>
        </w:rPr>
        <w:t>每个单位实行限额申报（我校重点项目限15个，培育项目限20个）。其中未涉及的高校、科研院所申报重点项目数不超过3项，培育项目不超过6项，企业等其他单位申报数共计不超过2项，超额申报不予受理。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（四）申报依托单位推荐程序。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1.面向本单位公开发布四川省2017年科技创新苗子工程申报信息；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2.对本单位申报项目进行评审推荐；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3.对拟推荐项目进行公示；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4.书面报送推荐项目信息和公示情况。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（五）四川省科技创新苗子工程支持的培育项目原则上要求1年内完成，其他项目可实施1-3年。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（六）重大项目、重点项目和培育项目在四川科技创新苗子工程服务平台按流程申报（http://mzgc.tccxfw.com/）。同一项目不得同时申报培育项目和重点项目，一经发现，取消本年度苗子工程申报资格。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CF"/>
    <w:rsid w:val="00016BC4"/>
    <w:rsid w:val="00033E04"/>
    <w:rsid w:val="00106222"/>
    <w:rsid w:val="00233412"/>
    <w:rsid w:val="002C4B35"/>
    <w:rsid w:val="002D4CE6"/>
    <w:rsid w:val="002F7977"/>
    <w:rsid w:val="00301446"/>
    <w:rsid w:val="003E65CF"/>
    <w:rsid w:val="003F7A45"/>
    <w:rsid w:val="00411B02"/>
    <w:rsid w:val="00586FE8"/>
    <w:rsid w:val="00625D69"/>
    <w:rsid w:val="006B5039"/>
    <w:rsid w:val="00776B74"/>
    <w:rsid w:val="008C6FF0"/>
    <w:rsid w:val="009B79FC"/>
    <w:rsid w:val="00A47E65"/>
    <w:rsid w:val="00B649F2"/>
    <w:rsid w:val="00B82E30"/>
    <w:rsid w:val="00CB3504"/>
    <w:rsid w:val="00D5767A"/>
    <w:rsid w:val="00D65442"/>
    <w:rsid w:val="0B621F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351</Words>
  <Characters>2003</Characters>
  <Lines>16</Lines>
  <Paragraphs>4</Paragraphs>
  <TotalTime>0</TotalTime>
  <ScaleCrop>false</ScaleCrop>
  <LinksUpToDate>false</LinksUpToDate>
  <CharactersWithSpaces>2350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2016-07-14T08:47:00Z</dcterms:created>
  <dc:creator>User</dc:creator>
  <cp:lastModifiedBy>zln</cp:lastModifiedBy>
  <cp:lastPrinted>2016-07-15T00:49:00Z</cp:lastPrinted>
  <dcterms:modified xsi:type="dcterms:W3CDTF">2016-07-15T02:11:15Z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